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5F2ED" w14:textId="77777777" w:rsidR="00191F78" w:rsidRPr="0081275A" w:rsidRDefault="00191F78" w:rsidP="00191F78">
      <w:pPr>
        <w:spacing w:line="480" w:lineRule="auto"/>
        <w:jc w:val="both"/>
        <w:rPr>
          <w:rFonts w:cstheme="minorHAnsi"/>
          <w:color w:val="00B0F0"/>
          <w:lang w:val="en-GB"/>
        </w:rPr>
      </w:pPr>
      <w:r w:rsidRPr="0081275A">
        <w:rPr>
          <w:rFonts w:cstheme="minorHAnsi"/>
          <w:color w:val="00B0F0"/>
          <w:lang w:val="en-GB"/>
        </w:rPr>
        <w:t xml:space="preserve">Table 1. Schedule of </w:t>
      </w:r>
      <w:proofErr w:type="spellStart"/>
      <w:r w:rsidRPr="0081275A">
        <w:rPr>
          <w:rFonts w:cstheme="minorHAnsi"/>
          <w:color w:val="00B0F0"/>
          <w:lang w:val="en-GB"/>
        </w:rPr>
        <w:t>enrollment</w:t>
      </w:r>
      <w:proofErr w:type="spellEnd"/>
      <w:r w:rsidRPr="0081275A">
        <w:rPr>
          <w:rFonts w:cstheme="minorHAnsi"/>
          <w:color w:val="00B0F0"/>
          <w:lang w:val="en-GB"/>
        </w:rPr>
        <w:t xml:space="preserve">, interventions, and assessments.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2"/>
        <w:gridCol w:w="1230"/>
        <w:gridCol w:w="1143"/>
        <w:gridCol w:w="544"/>
        <w:gridCol w:w="796"/>
        <w:gridCol w:w="797"/>
        <w:gridCol w:w="797"/>
        <w:gridCol w:w="797"/>
        <w:gridCol w:w="797"/>
        <w:gridCol w:w="797"/>
      </w:tblGrid>
      <w:tr w:rsidR="00191F78" w:rsidRPr="00D9374E" w14:paraId="0DE6CD75" w14:textId="77777777" w:rsidTr="00E13E57">
        <w:tc>
          <w:tcPr>
            <w:tcW w:w="906" w:type="dxa"/>
          </w:tcPr>
          <w:p w14:paraId="7A15398C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8156" w:type="dxa"/>
            <w:gridSpan w:val="9"/>
          </w:tcPr>
          <w:p w14:paraId="1B4DACB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Study Period</w:t>
            </w:r>
          </w:p>
        </w:tc>
      </w:tr>
      <w:tr w:rsidR="00191F78" w:rsidRPr="00D9374E" w14:paraId="1BECF8AC" w14:textId="77777777" w:rsidTr="00E13E57">
        <w:tc>
          <w:tcPr>
            <w:tcW w:w="906" w:type="dxa"/>
          </w:tcPr>
          <w:p w14:paraId="6A64BC1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590E69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b/>
                <w:bCs/>
                <w:color w:val="00B0F0"/>
                <w:lang w:val="en-GB"/>
              </w:rPr>
            </w:pPr>
            <w:proofErr w:type="spellStart"/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Enrollment</w:t>
            </w:r>
            <w:proofErr w:type="spellEnd"/>
          </w:p>
        </w:tc>
        <w:tc>
          <w:tcPr>
            <w:tcW w:w="906" w:type="dxa"/>
          </w:tcPr>
          <w:p w14:paraId="12EA4090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Allocation</w:t>
            </w:r>
          </w:p>
        </w:tc>
        <w:tc>
          <w:tcPr>
            <w:tcW w:w="6344" w:type="dxa"/>
            <w:gridSpan w:val="7"/>
          </w:tcPr>
          <w:p w14:paraId="3FBB9FC4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Post-allocation</w:t>
            </w:r>
          </w:p>
        </w:tc>
      </w:tr>
      <w:tr w:rsidR="00191F78" w:rsidRPr="00D9374E" w14:paraId="1E62D6AA" w14:textId="77777777" w:rsidTr="00E13E57">
        <w:tc>
          <w:tcPr>
            <w:tcW w:w="906" w:type="dxa"/>
          </w:tcPr>
          <w:p w14:paraId="6D0CA97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Time point</w:t>
            </w:r>
          </w:p>
        </w:tc>
        <w:tc>
          <w:tcPr>
            <w:tcW w:w="906" w:type="dxa"/>
          </w:tcPr>
          <w:p w14:paraId="19CEF36F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0</w:t>
            </w:r>
          </w:p>
        </w:tc>
        <w:tc>
          <w:tcPr>
            <w:tcW w:w="906" w:type="dxa"/>
          </w:tcPr>
          <w:p w14:paraId="335DA6B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0</w:t>
            </w:r>
          </w:p>
        </w:tc>
        <w:tc>
          <w:tcPr>
            <w:tcW w:w="906" w:type="dxa"/>
          </w:tcPr>
          <w:p w14:paraId="2AD0A513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0</w:t>
            </w:r>
          </w:p>
        </w:tc>
        <w:tc>
          <w:tcPr>
            <w:tcW w:w="906" w:type="dxa"/>
          </w:tcPr>
          <w:p w14:paraId="21599C67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2</w:t>
            </w:r>
          </w:p>
        </w:tc>
        <w:tc>
          <w:tcPr>
            <w:tcW w:w="906" w:type="dxa"/>
          </w:tcPr>
          <w:p w14:paraId="05D1CE60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4</w:t>
            </w:r>
          </w:p>
        </w:tc>
        <w:tc>
          <w:tcPr>
            <w:tcW w:w="906" w:type="dxa"/>
          </w:tcPr>
          <w:p w14:paraId="5CE6D9C4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6</w:t>
            </w:r>
          </w:p>
        </w:tc>
        <w:tc>
          <w:tcPr>
            <w:tcW w:w="906" w:type="dxa"/>
          </w:tcPr>
          <w:p w14:paraId="1F3D2A7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8</w:t>
            </w:r>
          </w:p>
        </w:tc>
        <w:tc>
          <w:tcPr>
            <w:tcW w:w="907" w:type="dxa"/>
          </w:tcPr>
          <w:p w14:paraId="0891FCA8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10</w:t>
            </w:r>
          </w:p>
        </w:tc>
        <w:tc>
          <w:tcPr>
            <w:tcW w:w="907" w:type="dxa"/>
          </w:tcPr>
          <w:p w14:paraId="6396771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Week 12</w:t>
            </w:r>
          </w:p>
        </w:tc>
      </w:tr>
      <w:tr w:rsidR="00191F78" w:rsidRPr="00D9374E" w14:paraId="74560EA2" w14:textId="77777777" w:rsidTr="00E13E57">
        <w:tc>
          <w:tcPr>
            <w:tcW w:w="906" w:type="dxa"/>
          </w:tcPr>
          <w:p w14:paraId="50D20B87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b/>
                <w:bCs/>
                <w:color w:val="00B0F0"/>
                <w:lang w:val="en-GB"/>
              </w:rPr>
            </w:pPr>
            <w:proofErr w:type="spellStart"/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Enrollment</w:t>
            </w:r>
            <w:proofErr w:type="spellEnd"/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:</w:t>
            </w:r>
          </w:p>
          <w:p w14:paraId="251116BB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Eligibility screen</w:t>
            </w:r>
          </w:p>
        </w:tc>
        <w:tc>
          <w:tcPr>
            <w:tcW w:w="906" w:type="dxa"/>
          </w:tcPr>
          <w:p w14:paraId="1BA1D1DD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29FCBB2A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FA516B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B65703A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D8F43AD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C241F2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70CD380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0BEB11E1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5419942B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3790BF8C" w14:textId="77777777" w:rsidTr="00E13E57">
        <w:tc>
          <w:tcPr>
            <w:tcW w:w="906" w:type="dxa"/>
          </w:tcPr>
          <w:p w14:paraId="247C54F7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Informed consent</w:t>
            </w:r>
          </w:p>
        </w:tc>
        <w:tc>
          <w:tcPr>
            <w:tcW w:w="906" w:type="dxa"/>
          </w:tcPr>
          <w:p w14:paraId="50D441CD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79ED268B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9EC90D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237E5D8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1D7E04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1C51ABB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19F3E37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6522AC5B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7E3AF9D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533167E6" w14:textId="77777777" w:rsidTr="00E13E57">
        <w:tc>
          <w:tcPr>
            <w:tcW w:w="906" w:type="dxa"/>
          </w:tcPr>
          <w:p w14:paraId="4711281D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Allocation</w:t>
            </w:r>
          </w:p>
        </w:tc>
        <w:tc>
          <w:tcPr>
            <w:tcW w:w="906" w:type="dxa"/>
          </w:tcPr>
          <w:p w14:paraId="783CBA9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CCF6629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4B8EFFF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7FFAFF4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70E0712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03218C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CEE537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2E0460F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79086C5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3D6123C2" w14:textId="77777777" w:rsidTr="00E13E57">
        <w:tc>
          <w:tcPr>
            <w:tcW w:w="906" w:type="dxa"/>
          </w:tcPr>
          <w:p w14:paraId="296BCD2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Interventions:</w:t>
            </w:r>
          </w:p>
          <w:p w14:paraId="27AB2365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noProof/>
                <w:color w:val="00B0F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E9AE8B" wp14:editId="1FD9B582">
                      <wp:simplePos x="0" y="0"/>
                      <wp:positionH relativeFrom="column">
                        <wp:posOffset>2590800</wp:posOffset>
                      </wp:positionH>
                      <wp:positionV relativeFrom="paragraph">
                        <wp:posOffset>192405</wp:posOffset>
                      </wp:positionV>
                      <wp:extent cx="2800350" cy="31750"/>
                      <wp:effectExtent l="0" t="0" r="19050" b="25400"/>
                      <wp:wrapNone/>
                      <wp:docPr id="1" name="Łącznik prosty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0035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317FF5" id="Łącznik prosty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4pt,15.15pt" to="424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D9374E">
              <w:rPr>
                <w:rFonts w:cstheme="minorHAnsi"/>
                <w:color w:val="00B0F0"/>
                <w:lang w:val="en-GB"/>
              </w:rPr>
              <w:t>Probiotic capsules</w:t>
            </w:r>
          </w:p>
        </w:tc>
        <w:tc>
          <w:tcPr>
            <w:tcW w:w="906" w:type="dxa"/>
          </w:tcPr>
          <w:p w14:paraId="6B79B0A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67BFEF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DF232C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F94158D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F0BA0B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C211B7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6D278AA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20FF347D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798D50C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5BB12A0F" w14:textId="77777777" w:rsidTr="00E13E57">
        <w:tc>
          <w:tcPr>
            <w:tcW w:w="906" w:type="dxa"/>
          </w:tcPr>
          <w:p w14:paraId="52A5A35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Placebo capsules</w:t>
            </w:r>
          </w:p>
        </w:tc>
        <w:tc>
          <w:tcPr>
            <w:tcW w:w="906" w:type="dxa"/>
          </w:tcPr>
          <w:p w14:paraId="37772C1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71E3947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2C3B42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68E43AD3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6B1A2F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7C6CB2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noProof/>
                <w:color w:val="00B0F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E14F9BE" wp14:editId="05BDD83D">
                      <wp:simplePos x="0" y="0"/>
                      <wp:positionH relativeFrom="column">
                        <wp:posOffset>-1205230</wp:posOffset>
                      </wp:positionH>
                      <wp:positionV relativeFrom="paragraph">
                        <wp:posOffset>221615</wp:posOffset>
                      </wp:positionV>
                      <wp:extent cx="2800350" cy="31750"/>
                      <wp:effectExtent l="0" t="0" r="19050" b="25400"/>
                      <wp:wrapNone/>
                      <wp:docPr id="2" name="Łącznik prosty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0035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F5997A" id="Łącznik prosty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4.9pt,17.45pt" to="125.6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06" w:type="dxa"/>
          </w:tcPr>
          <w:p w14:paraId="606C920C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402BD25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6C322B3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32D283A4" w14:textId="77777777" w:rsidTr="00E13E57">
        <w:tc>
          <w:tcPr>
            <w:tcW w:w="906" w:type="dxa"/>
          </w:tcPr>
          <w:p w14:paraId="36A76122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Assessments:</w:t>
            </w:r>
          </w:p>
          <w:p w14:paraId="4E462D77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Laboratory tests</w:t>
            </w:r>
          </w:p>
        </w:tc>
        <w:tc>
          <w:tcPr>
            <w:tcW w:w="906" w:type="dxa"/>
          </w:tcPr>
          <w:p w14:paraId="754B1F72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E0243D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7F23B0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42CFF2F5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EA8724D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5F35D0E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2E9B50EF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177CAAB5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24AD98FA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</w:tr>
      <w:tr w:rsidR="00191F78" w:rsidRPr="00D9374E" w14:paraId="22258335" w14:textId="77777777" w:rsidTr="00E13E57">
        <w:tc>
          <w:tcPr>
            <w:tcW w:w="906" w:type="dxa"/>
          </w:tcPr>
          <w:p w14:paraId="5110F5BB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Anthropometric parameters</w:t>
            </w:r>
          </w:p>
        </w:tc>
        <w:tc>
          <w:tcPr>
            <w:tcW w:w="906" w:type="dxa"/>
          </w:tcPr>
          <w:p w14:paraId="12AFE7E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15FF152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8B981F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5FBB12BB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26CA71DE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3F7F14A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9477388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1527D25E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33BE2F33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</w:tr>
      <w:tr w:rsidR="00191F78" w:rsidRPr="00D9374E" w14:paraId="5764A6F9" w14:textId="77777777" w:rsidTr="00E13E57">
        <w:tc>
          <w:tcPr>
            <w:tcW w:w="906" w:type="dxa"/>
          </w:tcPr>
          <w:p w14:paraId="14274D44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Nutritional Risk Screening 2002</w:t>
            </w:r>
          </w:p>
        </w:tc>
        <w:tc>
          <w:tcPr>
            <w:tcW w:w="906" w:type="dxa"/>
          </w:tcPr>
          <w:p w14:paraId="42CBE85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239D4C1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647DCDB3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49492BB6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71EBD3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114E71A7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96AD8C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630A29B8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17EF6E3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</w:tr>
      <w:tr w:rsidR="00191F78" w:rsidRPr="00D9374E" w14:paraId="1EFF1304" w14:textId="77777777" w:rsidTr="00E13E57">
        <w:tc>
          <w:tcPr>
            <w:tcW w:w="906" w:type="dxa"/>
          </w:tcPr>
          <w:p w14:paraId="4B667A9E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lastRenderedPageBreak/>
              <w:t>Tolerance of enteral formula</w:t>
            </w:r>
          </w:p>
        </w:tc>
        <w:tc>
          <w:tcPr>
            <w:tcW w:w="906" w:type="dxa"/>
          </w:tcPr>
          <w:p w14:paraId="357AE946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753EF2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7A0AAB5E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65D2D30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F9B3D9D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1978C32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noProof/>
                <w:color w:val="00B0F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1D4EBC" wp14:editId="02627371">
                      <wp:simplePos x="0" y="0"/>
                      <wp:positionH relativeFrom="column">
                        <wp:posOffset>-1167130</wp:posOffset>
                      </wp:positionH>
                      <wp:positionV relativeFrom="paragraph">
                        <wp:posOffset>218440</wp:posOffset>
                      </wp:positionV>
                      <wp:extent cx="2800350" cy="31750"/>
                      <wp:effectExtent l="0" t="0" r="19050" b="25400"/>
                      <wp:wrapNone/>
                      <wp:docPr id="3" name="Łącznik prosty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0035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02CD37" id="Łącznik prosty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1.9pt,17.2pt" to="128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06" w:type="dxa"/>
          </w:tcPr>
          <w:p w14:paraId="6DEA440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4F41005C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0BB7A344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</w:tr>
      <w:tr w:rsidR="00191F78" w:rsidRPr="00D9374E" w14:paraId="27506B6B" w14:textId="77777777" w:rsidTr="00E13E57">
        <w:tc>
          <w:tcPr>
            <w:tcW w:w="906" w:type="dxa"/>
          </w:tcPr>
          <w:p w14:paraId="3A89337B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Quality of life</w:t>
            </w:r>
          </w:p>
        </w:tc>
        <w:tc>
          <w:tcPr>
            <w:tcW w:w="906" w:type="dxa"/>
          </w:tcPr>
          <w:p w14:paraId="3C88C3E9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65D08D65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0CCD4E09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  <w:tc>
          <w:tcPr>
            <w:tcW w:w="906" w:type="dxa"/>
          </w:tcPr>
          <w:p w14:paraId="3B3769CA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7E23EE7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D93F990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0D9D464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4FB5DA5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0E85350A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color w:val="00B0F0"/>
                <w:lang w:val="en-GB"/>
              </w:rPr>
              <w:t>x</w:t>
            </w:r>
          </w:p>
        </w:tc>
      </w:tr>
      <w:tr w:rsidR="00191F78" w:rsidRPr="00D9374E" w14:paraId="699ED6BF" w14:textId="77777777" w:rsidTr="00E13E57">
        <w:tc>
          <w:tcPr>
            <w:tcW w:w="906" w:type="dxa"/>
          </w:tcPr>
          <w:p w14:paraId="5335B6D8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b/>
                <w:bCs/>
                <w:color w:val="00B0F0"/>
                <w:lang w:val="en-GB"/>
              </w:rPr>
            </w:pPr>
            <w:r w:rsidRPr="00D9374E">
              <w:rPr>
                <w:rFonts w:cstheme="minorHAnsi"/>
                <w:b/>
                <w:bCs/>
                <w:color w:val="00B0F0"/>
                <w:lang w:val="en-GB"/>
              </w:rPr>
              <w:t>Adverse events monitoring</w:t>
            </w:r>
          </w:p>
        </w:tc>
        <w:tc>
          <w:tcPr>
            <w:tcW w:w="906" w:type="dxa"/>
          </w:tcPr>
          <w:p w14:paraId="4EB4678A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79F5089F" w14:textId="77777777" w:rsidR="00191F78" w:rsidRPr="00D9374E" w:rsidRDefault="00191F78" w:rsidP="00E13E57">
            <w:pPr>
              <w:spacing w:line="480" w:lineRule="auto"/>
              <w:jc w:val="both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858C6C1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10CDB1DC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3E2CECEF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5C8A6683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6" w:type="dxa"/>
          </w:tcPr>
          <w:p w14:paraId="448B99B0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  <w:r w:rsidRPr="00D9374E">
              <w:rPr>
                <w:rFonts w:cstheme="minorHAnsi"/>
                <w:noProof/>
                <w:color w:val="00B0F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5F3742B" wp14:editId="37BC5F5B">
                      <wp:simplePos x="0" y="0"/>
                      <wp:positionH relativeFrom="column">
                        <wp:posOffset>-1637665</wp:posOffset>
                      </wp:positionH>
                      <wp:positionV relativeFrom="paragraph">
                        <wp:posOffset>225425</wp:posOffset>
                      </wp:positionV>
                      <wp:extent cx="2800350" cy="31750"/>
                      <wp:effectExtent l="0" t="0" r="19050" b="25400"/>
                      <wp:wrapNone/>
                      <wp:docPr id="4" name="Łącznik prosty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0035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9108F5" id="Łącznik prosty 4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8.95pt,17.75pt" to="91.5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07" w:type="dxa"/>
          </w:tcPr>
          <w:p w14:paraId="3A93D692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  <w:tc>
          <w:tcPr>
            <w:tcW w:w="907" w:type="dxa"/>
          </w:tcPr>
          <w:p w14:paraId="549B6C84" w14:textId="77777777" w:rsidR="00191F78" w:rsidRPr="00D9374E" w:rsidRDefault="00191F78" w:rsidP="00E13E57">
            <w:pPr>
              <w:spacing w:line="480" w:lineRule="auto"/>
              <w:jc w:val="center"/>
              <w:rPr>
                <w:rFonts w:cstheme="minorHAnsi"/>
                <w:color w:val="00B0F0"/>
                <w:lang w:val="en-GB"/>
              </w:rPr>
            </w:pPr>
          </w:p>
        </w:tc>
      </w:tr>
    </w:tbl>
    <w:p w14:paraId="0DA15294" w14:textId="77777777" w:rsidR="00191F78" w:rsidRPr="00B16FB7" w:rsidRDefault="00191F78" w:rsidP="00191F78">
      <w:pPr>
        <w:spacing w:line="480" w:lineRule="auto"/>
        <w:jc w:val="both"/>
        <w:rPr>
          <w:rFonts w:cstheme="minorHAnsi"/>
          <w:color w:val="00B0F0"/>
          <w:lang w:val="en-GB"/>
        </w:rPr>
      </w:pPr>
    </w:p>
    <w:p w14:paraId="6E2262AB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F78"/>
    <w:rsid w:val="00191F7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9429"/>
  <w15:chartTrackingRefBased/>
  <w15:docId w15:val="{85A0A78C-9373-4D37-AF9B-6C8722CC6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F78"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1F78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2020-03-26T16:06:00Z</dcterms:created>
  <dcterms:modified xsi:type="dcterms:W3CDTF">2020-03-26T16:07:00Z</dcterms:modified>
</cp:coreProperties>
</file>